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>Срок предоставления каждой конкретной платной медицинской услуги определяется соглашением Сторон и указывается в настоящем Договоре, плане обследования и лечения, смете, заказе или дополнительном соглашении. “Положение о сроках оказания медицинских услуг” применяется в части, не противоречащей конкретно согласованным Сторонами срокам, настоящему Договору и законодательству Российской Федерации. Изменение указанного Положения не влечет изменения ранее согласованных сроков без согласия Потребителя.</w:t>
      </w:r>
    </w:p>
    <w:p w14:paraId="02000000">
      <w:pPr>
        <w:rPr>
          <w:sz w:val="28"/>
        </w:rPr>
      </w:pPr>
      <w:r>
        <w:rPr>
          <w:sz w:val="28"/>
        </w:rPr>
        <w:t xml:space="preserve">Перечень, стоимость и срок оказания каждой платной медицинской услуги определяются в подписанном Сторонами плане обследования и лечения, смете или дополнительном соглашении, являющемся неотъемлемой частью Договора. До согласования перечня, стоимости и срока соответствующая платная медицинская услуга не оказывается.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2026-10-24T06:32:00Z</dcterms:created>
  <dcterms:modified xsi:type="dcterms:W3CDTF">2026-10-26T18:52:24Z</dcterms:modified>
</cp:coreProperties>
</file>